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14E3" w14:textId="77777777" w:rsidR="00463E4E" w:rsidRDefault="00463E4E" w:rsidP="00284FF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B6084E" w14:textId="77777777" w:rsidR="00D57BF1" w:rsidRDefault="00D57BF1" w:rsidP="00284FF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6968E2" w14:textId="77777777" w:rsidR="003170FE" w:rsidRPr="00284FFA" w:rsidRDefault="003170FE" w:rsidP="00284FF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Latvijas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Lauksaimniecības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kooperatīvu</w:t>
      </w:r>
      <w:proofErr w:type="spellEnd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FFA">
        <w:rPr>
          <w:rFonts w:ascii="Times New Roman" w:eastAsia="Times New Roman" w:hAnsi="Times New Roman" w:cs="Times New Roman"/>
          <w:b/>
          <w:bCs/>
          <w:sz w:val="28"/>
          <w:szCs w:val="28"/>
        </w:rPr>
        <w:t>asociācijai</w:t>
      </w:r>
      <w:proofErr w:type="spellEnd"/>
    </w:p>
    <w:p w14:paraId="0AE98A0F" w14:textId="77777777" w:rsidR="003170FE" w:rsidRPr="00284FFA" w:rsidRDefault="003170FE" w:rsidP="003170FE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6220EA" w14:textId="77777777" w:rsidR="00284FFA" w:rsidRPr="00284FFA" w:rsidRDefault="00284FFA" w:rsidP="002F680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958514" w14:textId="77777777" w:rsidR="00463E4E" w:rsidRDefault="00463E4E" w:rsidP="00284F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1F2276" w14:textId="77777777" w:rsidR="00463E4E" w:rsidRDefault="00463E4E" w:rsidP="00284F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79ECAD" w14:textId="77777777" w:rsidR="003170FE" w:rsidRPr="00284FFA" w:rsidRDefault="006E6647" w:rsidP="00284F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APLIECINĀJUMS</w:t>
      </w:r>
    </w:p>
    <w:p w14:paraId="53795A39" w14:textId="77777777" w:rsidR="00284FFA" w:rsidRPr="00810B96" w:rsidRDefault="00284FFA" w:rsidP="002F680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873171" w14:textId="3E53D992" w:rsidR="003A72D0" w:rsidRPr="00810B96" w:rsidRDefault="00374845" w:rsidP="006E664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10B96">
        <w:rPr>
          <w:rFonts w:ascii="Times New Roman" w:eastAsia="Times New Roman" w:hAnsi="Times New Roman" w:cs="Times New Roman"/>
          <w:bCs/>
          <w:sz w:val="28"/>
          <w:szCs w:val="28"/>
        </w:rPr>
        <w:t>Apliecinu</w:t>
      </w:r>
      <w:proofErr w:type="spellEnd"/>
      <w:r w:rsidRPr="00810B96">
        <w:rPr>
          <w:rFonts w:ascii="Times New Roman" w:eastAsia="Times New Roman" w:hAnsi="Times New Roman" w:cs="Times New Roman"/>
          <w:bCs/>
          <w:sz w:val="28"/>
          <w:szCs w:val="28"/>
        </w:rPr>
        <w:t>, ka</w:t>
      </w:r>
      <w:r w:rsidR="006E6647" w:rsidRPr="0081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6647" w:rsidRPr="00810B96">
        <w:rPr>
          <w:rFonts w:ascii="Times New Roman" w:eastAsia="Times New Roman" w:hAnsi="Times New Roman" w:cs="Times New Roman"/>
          <w:bCs/>
          <w:sz w:val="28"/>
          <w:szCs w:val="28"/>
        </w:rPr>
        <w:t>apmeklēšu</w:t>
      </w:r>
      <w:proofErr w:type="spellEnd"/>
      <w:r w:rsidR="006E6647" w:rsidRPr="0081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6647" w:rsidRPr="00810B96">
        <w:rPr>
          <w:rFonts w:ascii="Times New Roman" w:eastAsia="Times New Roman" w:hAnsi="Times New Roman" w:cs="Times New Roman"/>
          <w:bCs/>
          <w:sz w:val="28"/>
          <w:szCs w:val="28"/>
        </w:rPr>
        <w:t>mācību</w:t>
      </w:r>
      <w:proofErr w:type="spellEnd"/>
      <w:r w:rsidR="006E6647" w:rsidRPr="0081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6647" w:rsidRPr="00810B96">
        <w:rPr>
          <w:rFonts w:ascii="Times New Roman" w:eastAsia="Times New Roman" w:hAnsi="Times New Roman" w:cs="Times New Roman"/>
          <w:bCs/>
          <w:sz w:val="28"/>
          <w:szCs w:val="28"/>
        </w:rPr>
        <w:t>kursu</w:t>
      </w:r>
      <w:proofErr w:type="spellEnd"/>
      <w:r w:rsidR="006E6647" w:rsidRPr="0081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6647" w:rsidRPr="00810B96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="00810B96" w:rsidRPr="00810B96">
        <w:rPr>
          <w:rFonts w:ascii="Times New Roman" w:hAnsi="Times New Roman" w:cs="Times New Roman"/>
          <w:sz w:val="28"/>
          <w:szCs w:val="28"/>
        </w:rPr>
        <w:t>Kooperatīvu</w:t>
      </w:r>
      <w:proofErr w:type="spellEnd"/>
      <w:r w:rsidR="00810B96" w:rsidRPr="0081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B96" w:rsidRPr="00810B96">
        <w:rPr>
          <w:rFonts w:ascii="Times New Roman" w:hAnsi="Times New Roman" w:cs="Times New Roman"/>
          <w:sz w:val="28"/>
          <w:szCs w:val="28"/>
        </w:rPr>
        <w:t>savstarpējās</w:t>
      </w:r>
      <w:proofErr w:type="spellEnd"/>
      <w:r w:rsidR="00810B96" w:rsidRPr="0081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B96" w:rsidRPr="00810B96">
        <w:rPr>
          <w:rFonts w:ascii="Times New Roman" w:hAnsi="Times New Roman" w:cs="Times New Roman"/>
          <w:sz w:val="28"/>
          <w:szCs w:val="28"/>
        </w:rPr>
        <w:t>sadarbības</w:t>
      </w:r>
      <w:proofErr w:type="spellEnd"/>
      <w:r w:rsidR="00810B96" w:rsidRPr="0081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B96" w:rsidRPr="00810B96">
        <w:rPr>
          <w:rFonts w:ascii="Times New Roman" w:hAnsi="Times New Roman" w:cs="Times New Roman"/>
          <w:sz w:val="28"/>
          <w:szCs w:val="28"/>
        </w:rPr>
        <w:t>ekonomiskie</w:t>
      </w:r>
      <w:proofErr w:type="spellEnd"/>
      <w:r w:rsidR="00810B96" w:rsidRPr="00810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B96" w:rsidRPr="00810B96">
        <w:rPr>
          <w:rFonts w:ascii="Times New Roman" w:hAnsi="Times New Roman" w:cs="Times New Roman"/>
          <w:sz w:val="28"/>
          <w:szCs w:val="28"/>
        </w:rPr>
        <w:t>vadības</w:t>
      </w:r>
      <w:proofErr w:type="spellEnd"/>
      <w:r w:rsidR="00810B96" w:rsidRPr="00810B96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810B96" w:rsidRPr="00810B96">
        <w:rPr>
          <w:rFonts w:ascii="Times New Roman" w:hAnsi="Times New Roman" w:cs="Times New Roman"/>
          <w:sz w:val="28"/>
          <w:szCs w:val="28"/>
        </w:rPr>
        <w:t>juridiskie</w:t>
      </w:r>
      <w:proofErr w:type="spellEnd"/>
      <w:r w:rsidR="00810B96" w:rsidRPr="0081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B96" w:rsidRPr="00810B96">
        <w:rPr>
          <w:rFonts w:ascii="Times New Roman" w:hAnsi="Times New Roman" w:cs="Times New Roman"/>
          <w:sz w:val="28"/>
          <w:szCs w:val="28"/>
        </w:rPr>
        <w:t>aspekti</w:t>
      </w:r>
      <w:proofErr w:type="spellEnd"/>
      <w:r w:rsidR="00810B96" w:rsidRPr="00810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0B96" w:rsidRPr="00810B96">
        <w:rPr>
          <w:rFonts w:ascii="Times New Roman" w:hAnsi="Times New Roman" w:cs="Times New Roman"/>
          <w:sz w:val="28"/>
          <w:szCs w:val="28"/>
        </w:rPr>
        <w:t>Iespējas</w:t>
      </w:r>
      <w:proofErr w:type="spellEnd"/>
      <w:r w:rsidR="00810B96" w:rsidRPr="00810B96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810B96" w:rsidRPr="00810B96">
        <w:rPr>
          <w:rFonts w:ascii="Times New Roman" w:hAnsi="Times New Roman" w:cs="Times New Roman"/>
          <w:sz w:val="28"/>
          <w:szCs w:val="28"/>
        </w:rPr>
        <w:t>riski</w:t>
      </w:r>
      <w:proofErr w:type="spellEnd"/>
      <w:r w:rsidR="00544A97" w:rsidRPr="00810B96">
        <w:rPr>
          <w:rFonts w:ascii="Times New Roman" w:hAnsi="Times New Roman" w:cs="Times New Roman"/>
          <w:bCs/>
          <w:sz w:val="28"/>
          <w:szCs w:val="28"/>
        </w:rPr>
        <w:t>” v</w:t>
      </w:r>
      <w:r w:rsidR="00A57315" w:rsidRPr="00810B96">
        <w:rPr>
          <w:rFonts w:ascii="Times New Roman" w:hAnsi="Times New Roman" w:cs="Times New Roman"/>
          <w:bCs/>
          <w:sz w:val="28"/>
          <w:szCs w:val="28"/>
        </w:rPr>
        <w:t xml:space="preserve">isas </w:t>
      </w:r>
      <w:proofErr w:type="spellStart"/>
      <w:r w:rsidR="00A57315" w:rsidRPr="00810B96">
        <w:rPr>
          <w:rFonts w:ascii="Times New Roman" w:hAnsi="Times New Roman" w:cs="Times New Roman"/>
          <w:bCs/>
          <w:sz w:val="28"/>
          <w:szCs w:val="28"/>
        </w:rPr>
        <w:t>mācību</w:t>
      </w:r>
      <w:proofErr w:type="spellEnd"/>
      <w:r w:rsidR="00A57315" w:rsidRPr="00810B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57315" w:rsidRPr="00810B96">
        <w:rPr>
          <w:rFonts w:ascii="Times New Roman" w:hAnsi="Times New Roman" w:cs="Times New Roman"/>
          <w:bCs/>
          <w:sz w:val="28"/>
          <w:szCs w:val="28"/>
        </w:rPr>
        <w:t>dienas</w:t>
      </w:r>
      <w:proofErr w:type="spellEnd"/>
      <w:r w:rsidR="00A57315" w:rsidRPr="00810B96">
        <w:rPr>
          <w:rFonts w:ascii="Times New Roman" w:hAnsi="Times New Roman" w:cs="Times New Roman"/>
          <w:bCs/>
          <w:sz w:val="28"/>
          <w:szCs w:val="28"/>
        </w:rPr>
        <w:t xml:space="preserve"> (2019.gada 4</w:t>
      </w:r>
      <w:r w:rsidR="003A72D0" w:rsidRPr="00810B96">
        <w:rPr>
          <w:rFonts w:ascii="Times New Roman" w:hAnsi="Times New Roman" w:cs="Times New Roman"/>
          <w:bCs/>
          <w:sz w:val="28"/>
          <w:szCs w:val="28"/>
        </w:rPr>
        <w:t>.</w:t>
      </w:r>
      <w:r w:rsidR="00544A97" w:rsidRPr="00810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2D0" w:rsidRPr="00810B96">
        <w:rPr>
          <w:rFonts w:ascii="Times New Roman" w:hAnsi="Times New Roman" w:cs="Times New Roman"/>
          <w:bCs/>
          <w:sz w:val="28"/>
          <w:szCs w:val="28"/>
        </w:rPr>
        <w:t>un</w:t>
      </w:r>
      <w:r w:rsidR="00460B48" w:rsidRPr="00810B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57315" w:rsidRPr="00810B96">
        <w:rPr>
          <w:rFonts w:ascii="Times New Roman" w:hAnsi="Times New Roman" w:cs="Times New Roman"/>
          <w:bCs/>
          <w:sz w:val="28"/>
          <w:szCs w:val="28"/>
        </w:rPr>
        <w:t>11</w:t>
      </w:r>
      <w:r w:rsidR="003A72D0" w:rsidRPr="00810B96">
        <w:rPr>
          <w:rFonts w:ascii="Times New Roman" w:hAnsi="Times New Roman" w:cs="Times New Roman"/>
          <w:bCs/>
          <w:sz w:val="28"/>
          <w:szCs w:val="28"/>
        </w:rPr>
        <w:t>.</w:t>
      </w:r>
      <w:r w:rsidR="00A57315" w:rsidRPr="00810B96">
        <w:rPr>
          <w:rFonts w:ascii="Times New Roman" w:hAnsi="Times New Roman" w:cs="Times New Roman"/>
          <w:bCs/>
          <w:sz w:val="28"/>
          <w:szCs w:val="28"/>
        </w:rPr>
        <w:t>jūnijā</w:t>
      </w:r>
      <w:proofErr w:type="gramEnd"/>
      <w:r w:rsidR="006E6647" w:rsidRPr="00810B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4A97" w:rsidRPr="00810B96">
        <w:rPr>
          <w:rFonts w:ascii="Times New Roman" w:hAnsi="Times New Roman" w:cs="Times New Roman"/>
          <w:bCs/>
          <w:sz w:val="28"/>
          <w:szCs w:val="28"/>
        </w:rPr>
        <w:t>Rīgā</w:t>
      </w:r>
      <w:proofErr w:type="spellEnd"/>
      <w:r w:rsidR="006E6647" w:rsidRPr="00810B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57315" w:rsidRPr="00810B96">
        <w:rPr>
          <w:rFonts w:ascii="Times New Roman" w:hAnsi="Times New Roman" w:cs="Times New Roman"/>
          <w:bCs/>
          <w:sz w:val="28"/>
          <w:szCs w:val="28"/>
        </w:rPr>
        <w:t>10</w:t>
      </w:r>
      <w:r w:rsidR="003A72D0" w:rsidRPr="00810B96">
        <w:rPr>
          <w:rFonts w:ascii="Times New Roman" w:hAnsi="Times New Roman" w:cs="Times New Roman"/>
          <w:bCs/>
          <w:sz w:val="28"/>
          <w:szCs w:val="28"/>
        </w:rPr>
        <w:t>.</w:t>
      </w:r>
      <w:r w:rsidR="00810B96">
        <w:rPr>
          <w:rFonts w:ascii="Times New Roman" w:hAnsi="Times New Roman" w:cs="Times New Roman"/>
          <w:bCs/>
          <w:sz w:val="28"/>
          <w:szCs w:val="28"/>
        </w:rPr>
        <w:t xml:space="preserve"> un </w:t>
      </w:r>
      <w:r w:rsidR="00A57315" w:rsidRPr="00810B96">
        <w:rPr>
          <w:rFonts w:ascii="Times New Roman" w:hAnsi="Times New Roman" w:cs="Times New Roman"/>
          <w:bCs/>
          <w:sz w:val="28"/>
          <w:szCs w:val="28"/>
        </w:rPr>
        <w:t>11</w:t>
      </w:r>
      <w:r w:rsidR="003A72D0" w:rsidRPr="00810B96">
        <w:rPr>
          <w:rFonts w:ascii="Times New Roman" w:hAnsi="Times New Roman" w:cs="Times New Roman"/>
          <w:bCs/>
          <w:sz w:val="28"/>
          <w:szCs w:val="28"/>
        </w:rPr>
        <w:t>.</w:t>
      </w:r>
      <w:r w:rsidR="00A57315" w:rsidRPr="00810B96">
        <w:rPr>
          <w:rFonts w:ascii="Times New Roman" w:hAnsi="Times New Roman" w:cs="Times New Roman"/>
          <w:bCs/>
          <w:sz w:val="28"/>
          <w:szCs w:val="28"/>
        </w:rPr>
        <w:t>dec</w:t>
      </w:r>
      <w:r w:rsidR="003A72D0" w:rsidRPr="00810B96">
        <w:rPr>
          <w:rFonts w:ascii="Times New Roman" w:hAnsi="Times New Roman" w:cs="Times New Roman"/>
          <w:bCs/>
          <w:sz w:val="28"/>
          <w:szCs w:val="28"/>
        </w:rPr>
        <w:t>e</w:t>
      </w:r>
      <w:r w:rsidR="00460B48" w:rsidRPr="00810B96">
        <w:rPr>
          <w:rFonts w:ascii="Times New Roman" w:hAnsi="Times New Roman" w:cs="Times New Roman"/>
          <w:bCs/>
          <w:sz w:val="28"/>
          <w:szCs w:val="28"/>
        </w:rPr>
        <w:t>m</w:t>
      </w:r>
      <w:r w:rsidR="003A72D0" w:rsidRPr="00810B96">
        <w:rPr>
          <w:rFonts w:ascii="Times New Roman" w:hAnsi="Times New Roman" w:cs="Times New Roman"/>
          <w:bCs/>
          <w:sz w:val="28"/>
          <w:szCs w:val="28"/>
        </w:rPr>
        <w:t xml:space="preserve">brī </w:t>
      </w:r>
      <w:proofErr w:type="spellStart"/>
      <w:r w:rsidR="00A57315" w:rsidRPr="00810B96">
        <w:rPr>
          <w:rFonts w:ascii="Times New Roman" w:hAnsi="Times New Roman" w:cs="Times New Roman"/>
          <w:bCs/>
          <w:sz w:val="28"/>
          <w:szCs w:val="28"/>
        </w:rPr>
        <w:t>Vācijā</w:t>
      </w:r>
      <w:proofErr w:type="spellEnd"/>
      <w:r w:rsidR="003A72D0" w:rsidRPr="00810B96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A80BC1A" w14:textId="77777777" w:rsidR="002F680D" w:rsidRPr="00AD3F81" w:rsidRDefault="002F680D" w:rsidP="006E664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BD1B9E" w14:textId="77777777" w:rsidR="002F680D" w:rsidRPr="00AD3F81" w:rsidRDefault="002F680D" w:rsidP="006E66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Gadījumā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, ja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neapmeklēšu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visas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mācību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dienas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un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tā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rezultātā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Latvijas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Lauksaimniecības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kooperatīvu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asociācijai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radīsies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finans</w:t>
      </w:r>
      <w:r w:rsidR="007208B7" w:rsidRPr="00AD3F81">
        <w:rPr>
          <w:rFonts w:ascii="Times New Roman" w:hAnsi="Times New Roman" w:cs="Times New Roman"/>
          <w:bCs/>
          <w:sz w:val="28"/>
          <w:szCs w:val="28"/>
        </w:rPr>
        <w:t>iāla</w:t>
      </w:r>
      <w:proofErr w:type="spellEnd"/>
      <w:r w:rsidR="007208B7"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08B7" w:rsidRPr="00AD3F81">
        <w:rPr>
          <w:rFonts w:ascii="Times New Roman" w:hAnsi="Times New Roman" w:cs="Times New Roman"/>
          <w:bCs/>
          <w:sz w:val="28"/>
          <w:szCs w:val="28"/>
        </w:rPr>
        <w:t>rakstura</w:t>
      </w:r>
      <w:proofErr w:type="spellEnd"/>
      <w:r w:rsidR="007208B7"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08B7" w:rsidRPr="00AD3F81">
        <w:rPr>
          <w:rFonts w:ascii="Times New Roman" w:hAnsi="Times New Roman" w:cs="Times New Roman"/>
          <w:bCs/>
          <w:sz w:val="28"/>
          <w:szCs w:val="28"/>
        </w:rPr>
        <w:t>zaudējumi</w:t>
      </w:r>
      <w:proofErr w:type="spellEnd"/>
      <w:r w:rsidR="007208B7" w:rsidRPr="00AD3F8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208B7" w:rsidRPr="00AD3F81">
        <w:rPr>
          <w:rFonts w:ascii="Times New Roman" w:hAnsi="Times New Roman" w:cs="Times New Roman"/>
          <w:bCs/>
          <w:sz w:val="28"/>
          <w:szCs w:val="28"/>
        </w:rPr>
        <w:t>apņemos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šos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zaudējumus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kompensēt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pilnā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apmērā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saskaņā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ar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projekta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nosacījumiem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mācību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kursa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izmaksas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uz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vienu</w:t>
      </w:r>
      <w:proofErr w:type="spellEnd"/>
      <w:r w:rsidRPr="00AD3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hAnsi="Times New Roman" w:cs="Times New Roman"/>
          <w:bCs/>
          <w:sz w:val="28"/>
          <w:szCs w:val="28"/>
        </w:rPr>
        <w:t>cilvēku</w:t>
      </w:r>
      <w:proofErr w:type="spellEnd"/>
      <w:r w:rsidR="00F15A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5A23">
        <w:rPr>
          <w:rFonts w:ascii="Times New Roman" w:hAnsi="Times New Roman" w:cs="Times New Roman"/>
          <w:bCs/>
          <w:sz w:val="28"/>
          <w:szCs w:val="28"/>
        </w:rPr>
        <w:t>sastāda</w:t>
      </w:r>
      <w:proofErr w:type="spellEnd"/>
      <w:r w:rsidR="00F15A23">
        <w:rPr>
          <w:rFonts w:ascii="Times New Roman" w:hAnsi="Times New Roman" w:cs="Times New Roman"/>
          <w:bCs/>
          <w:sz w:val="28"/>
          <w:szCs w:val="28"/>
        </w:rPr>
        <w:t xml:space="preserve"> 1130</w:t>
      </w:r>
      <w:r w:rsidR="007208B7" w:rsidRPr="00AD3F81">
        <w:rPr>
          <w:rFonts w:ascii="Times New Roman" w:hAnsi="Times New Roman" w:cs="Times New Roman"/>
          <w:bCs/>
          <w:sz w:val="28"/>
          <w:szCs w:val="28"/>
        </w:rPr>
        <w:t>,00</w:t>
      </w:r>
      <w:r w:rsidRPr="00AD3F81">
        <w:rPr>
          <w:rFonts w:ascii="Times New Roman" w:hAnsi="Times New Roman" w:cs="Times New Roman"/>
          <w:bCs/>
          <w:sz w:val="28"/>
          <w:szCs w:val="28"/>
        </w:rPr>
        <w:t xml:space="preserve"> EUR).</w:t>
      </w:r>
    </w:p>
    <w:p w14:paraId="5CD964FF" w14:textId="77777777" w:rsidR="00663AA7" w:rsidRPr="00AD3F81" w:rsidRDefault="00663AA7" w:rsidP="00663AA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047A5B" w14:textId="25E4E4FC" w:rsidR="00276C53" w:rsidRPr="00284FFA" w:rsidRDefault="006E6647" w:rsidP="00276C53">
      <w:pPr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</w:pPr>
      <w:proofErr w:type="spellStart"/>
      <w:r w:rsidRPr="00AD3F81">
        <w:rPr>
          <w:rFonts w:ascii="Times New Roman" w:eastAsia="Times New Roman" w:hAnsi="Times New Roman" w:cs="Times New Roman"/>
          <w:bCs/>
          <w:sz w:val="28"/>
          <w:szCs w:val="28"/>
        </w:rPr>
        <w:t>Mācību</w:t>
      </w:r>
      <w:proofErr w:type="spellEnd"/>
      <w:r w:rsidRPr="00AD3F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F81">
        <w:rPr>
          <w:rFonts w:ascii="Times New Roman" w:eastAsia="Times New Roman" w:hAnsi="Times New Roman" w:cs="Times New Roman"/>
          <w:bCs/>
          <w:sz w:val="28"/>
          <w:szCs w:val="28"/>
        </w:rPr>
        <w:t>kurss</w:t>
      </w:r>
      <w:proofErr w:type="spellEnd"/>
      <w:r w:rsidRPr="00AD3F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3F81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="006671CA" w:rsidRPr="00810B96">
        <w:rPr>
          <w:rFonts w:ascii="Times New Roman" w:hAnsi="Times New Roman" w:cs="Times New Roman"/>
          <w:sz w:val="28"/>
          <w:szCs w:val="28"/>
        </w:rPr>
        <w:t>Kooperatīvu</w:t>
      </w:r>
      <w:proofErr w:type="spellEnd"/>
      <w:r w:rsidR="006671CA" w:rsidRPr="0081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CA" w:rsidRPr="00810B96">
        <w:rPr>
          <w:rFonts w:ascii="Times New Roman" w:hAnsi="Times New Roman" w:cs="Times New Roman"/>
          <w:sz w:val="28"/>
          <w:szCs w:val="28"/>
        </w:rPr>
        <w:t>savstarpējās</w:t>
      </w:r>
      <w:proofErr w:type="spellEnd"/>
      <w:r w:rsidR="006671CA" w:rsidRPr="0081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CA" w:rsidRPr="00810B96">
        <w:rPr>
          <w:rFonts w:ascii="Times New Roman" w:hAnsi="Times New Roman" w:cs="Times New Roman"/>
          <w:sz w:val="28"/>
          <w:szCs w:val="28"/>
        </w:rPr>
        <w:t>sadarbības</w:t>
      </w:r>
      <w:proofErr w:type="spellEnd"/>
      <w:r w:rsidR="006671CA" w:rsidRPr="0081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CA" w:rsidRPr="00810B96">
        <w:rPr>
          <w:rFonts w:ascii="Times New Roman" w:hAnsi="Times New Roman" w:cs="Times New Roman"/>
          <w:sz w:val="28"/>
          <w:szCs w:val="28"/>
        </w:rPr>
        <w:t>ekonomiskie</w:t>
      </w:r>
      <w:proofErr w:type="spellEnd"/>
      <w:r w:rsidR="006671CA" w:rsidRPr="00810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1CA" w:rsidRPr="00810B96">
        <w:rPr>
          <w:rFonts w:ascii="Times New Roman" w:hAnsi="Times New Roman" w:cs="Times New Roman"/>
          <w:sz w:val="28"/>
          <w:szCs w:val="28"/>
        </w:rPr>
        <w:t>vadības</w:t>
      </w:r>
      <w:proofErr w:type="spellEnd"/>
      <w:r w:rsidR="006671CA" w:rsidRPr="00810B96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6671CA" w:rsidRPr="00810B96">
        <w:rPr>
          <w:rFonts w:ascii="Times New Roman" w:hAnsi="Times New Roman" w:cs="Times New Roman"/>
          <w:sz w:val="28"/>
          <w:szCs w:val="28"/>
        </w:rPr>
        <w:t>juridiskie</w:t>
      </w:r>
      <w:proofErr w:type="spellEnd"/>
      <w:r w:rsidR="006671CA" w:rsidRPr="0081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CA" w:rsidRPr="00810B96">
        <w:rPr>
          <w:rFonts w:ascii="Times New Roman" w:hAnsi="Times New Roman" w:cs="Times New Roman"/>
          <w:sz w:val="28"/>
          <w:szCs w:val="28"/>
        </w:rPr>
        <w:t>aspekti</w:t>
      </w:r>
      <w:proofErr w:type="spellEnd"/>
      <w:r w:rsidR="006671CA" w:rsidRPr="00810B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71CA" w:rsidRPr="00810B96">
        <w:rPr>
          <w:rFonts w:ascii="Times New Roman" w:hAnsi="Times New Roman" w:cs="Times New Roman"/>
          <w:sz w:val="28"/>
          <w:szCs w:val="28"/>
        </w:rPr>
        <w:t>Iespējas</w:t>
      </w:r>
      <w:proofErr w:type="spellEnd"/>
      <w:r w:rsidR="006671CA" w:rsidRPr="00810B96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6671CA" w:rsidRPr="00810B96">
        <w:rPr>
          <w:rFonts w:ascii="Times New Roman" w:hAnsi="Times New Roman" w:cs="Times New Roman"/>
          <w:sz w:val="28"/>
          <w:szCs w:val="28"/>
        </w:rPr>
        <w:t>riski</w:t>
      </w:r>
      <w:bookmarkStart w:id="0" w:name="_GoBack"/>
      <w:bookmarkEnd w:id="0"/>
      <w:proofErr w:type="spellEnd"/>
      <w:r w:rsidRPr="00284FFA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tiek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organizēts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6C53" w:rsidRPr="00284FFA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Latvijas Lauku attīstības programmas 2014.-2020.gadam pasākuma “Zināšanu pārneses un informācijas pasākumi” apakšpasākuma “Profesionālās izglītība un prasmju apguves pasākumi” ietvaros (LAD Līgums nr</w:t>
      </w:r>
      <w:r w:rsidR="00CB7960" w:rsidRPr="00CB7960">
        <w:rPr>
          <w:rFonts w:ascii="Times New Roman" w:hAnsi="Times New Roman" w:cs="Times New Roman"/>
          <w:sz w:val="28"/>
          <w:szCs w:val="28"/>
        </w:rPr>
        <w:t xml:space="preserve"> </w:t>
      </w:r>
      <w:r w:rsidR="00CB7960" w:rsidRPr="00AD0C89">
        <w:rPr>
          <w:rFonts w:ascii="Times New Roman" w:hAnsi="Times New Roman" w:cs="Times New Roman"/>
          <w:sz w:val="28"/>
          <w:szCs w:val="28"/>
        </w:rPr>
        <w:t>LAD080219/P8</w:t>
      </w:r>
      <w:r w:rsidR="00276C53" w:rsidRPr="00284FFA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lv-LV"/>
        </w:rPr>
        <w:t>).</w:t>
      </w:r>
    </w:p>
    <w:tbl>
      <w:tblPr>
        <w:tblW w:w="8931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2552"/>
        <w:gridCol w:w="283"/>
        <w:gridCol w:w="1985"/>
      </w:tblGrid>
      <w:tr w:rsidR="007A1B66" w:rsidRPr="007A1B66" w14:paraId="512F4F09" w14:textId="77777777" w:rsidTr="002F680D">
        <w:trPr>
          <w:trHeight w:val="493"/>
        </w:trPr>
        <w:tc>
          <w:tcPr>
            <w:tcW w:w="3686" w:type="dxa"/>
            <w:vAlign w:val="bottom"/>
          </w:tcPr>
          <w:p w14:paraId="15D6C83B" w14:textId="77777777" w:rsid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  <w:p w14:paraId="6BCC4ABC" w14:textId="77777777" w:rsidR="00395571" w:rsidRPr="007A1B66" w:rsidRDefault="00395571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75BFD32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552" w:type="dxa"/>
            <w:vAlign w:val="bottom"/>
          </w:tcPr>
          <w:p w14:paraId="3F0D140C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3C6E2A1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1985" w:type="dxa"/>
            <w:vAlign w:val="bottom"/>
          </w:tcPr>
          <w:p w14:paraId="2FF12543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</w:tr>
      <w:tr w:rsidR="007A1B66" w:rsidRPr="007A1B66" w14:paraId="0AE82D13" w14:textId="77777777" w:rsidTr="002F680D">
        <w:trPr>
          <w:trHeight w:val="534"/>
        </w:trPr>
        <w:tc>
          <w:tcPr>
            <w:tcW w:w="3686" w:type="dxa"/>
          </w:tcPr>
          <w:p w14:paraId="1EF7E1FD" w14:textId="77777777" w:rsidR="007A1B66" w:rsidRPr="007A1B66" w:rsidRDefault="002F680D" w:rsidP="002F680D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left="142" w:right="33" w:hanging="108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Mācību dalībnieka vārds, uzvārds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6A578F5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lv-LV"/>
              </w:rPr>
            </w:pPr>
          </w:p>
        </w:tc>
        <w:tc>
          <w:tcPr>
            <w:tcW w:w="2552" w:type="dxa"/>
          </w:tcPr>
          <w:p w14:paraId="351E24DF" w14:textId="77777777" w:rsidR="007A1B66" w:rsidRPr="007A1B66" w:rsidRDefault="007A1B66" w:rsidP="002F680D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</w:t>
            </w:r>
            <w:r w:rsidR="002F680D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paraksts</w:t>
            </w:r>
            <w:r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0795EFE" w14:textId="77777777" w:rsidR="007A1B66" w:rsidRPr="007A1B66" w:rsidRDefault="007A1B66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</w:tcPr>
          <w:p w14:paraId="2B3E2A44" w14:textId="77777777" w:rsidR="007A1B66" w:rsidRPr="007A1B66" w:rsidRDefault="002F680D" w:rsidP="00D46E0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(datums</w:t>
            </w:r>
            <w:r w:rsidR="007A1B66" w:rsidRPr="007A1B66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)</w:t>
            </w:r>
          </w:p>
        </w:tc>
      </w:tr>
    </w:tbl>
    <w:p w14:paraId="0815F87D" w14:textId="77777777" w:rsidR="007A1B66" w:rsidRPr="007A1B66" w:rsidRDefault="007A1B66" w:rsidP="007A1B66">
      <w:pPr>
        <w:ind w:left="6379" w:right="-1"/>
        <w:jc w:val="right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4DEA8AEE" w14:textId="77777777" w:rsidR="00276C53" w:rsidRPr="007A1B66" w:rsidRDefault="00276C53" w:rsidP="00663AA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E0BD27" w14:textId="77777777" w:rsidR="003170FE" w:rsidRPr="00284FFA" w:rsidRDefault="003170FE" w:rsidP="003170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C56232" w14:textId="77777777" w:rsidR="00230DEB" w:rsidRPr="003170FE" w:rsidRDefault="006671CA" w:rsidP="003170FE">
      <w:pPr>
        <w:rPr>
          <w:sz w:val="24"/>
          <w:szCs w:val="24"/>
        </w:rPr>
      </w:pPr>
    </w:p>
    <w:sectPr w:rsidR="00230DEB" w:rsidRPr="003170FE" w:rsidSect="008F19D3">
      <w:type w:val="continuous"/>
      <w:pgSz w:w="12140" w:h="16820"/>
      <w:pgMar w:top="158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0FE"/>
    <w:rsid w:val="000C2E15"/>
    <w:rsid w:val="00164ACF"/>
    <w:rsid w:val="00276C53"/>
    <w:rsid w:val="00284FFA"/>
    <w:rsid w:val="002F680D"/>
    <w:rsid w:val="003170FE"/>
    <w:rsid w:val="00374845"/>
    <w:rsid w:val="00395571"/>
    <w:rsid w:val="003A72D0"/>
    <w:rsid w:val="00460B48"/>
    <w:rsid w:val="00463E4E"/>
    <w:rsid w:val="00544A97"/>
    <w:rsid w:val="005E4E09"/>
    <w:rsid w:val="00625A82"/>
    <w:rsid w:val="00663AA7"/>
    <w:rsid w:val="006671CA"/>
    <w:rsid w:val="006B7D94"/>
    <w:rsid w:val="006E6647"/>
    <w:rsid w:val="007208B7"/>
    <w:rsid w:val="007A1B66"/>
    <w:rsid w:val="00810B96"/>
    <w:rsid w:val="00882E87"/>
    <w:rsid w:val="008F19D3"/>
    <w:rsid w:val="00A42A23"/>
    <w:rsid w:val="00A57315"/>
    <w:rsid w:val="00AD3F81"/>
    <w:rsid w:val="00CB7960"/>
    <w:rsid w:val="00D57BF1"/>
    <w:rsid w:val="00D76088"/>
    <w:rsid w:val="00E94685"/>
    <w:rsid w:val="00F15A23"/>
    <w:rsid w:val="00F7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311A"/>
  <w15:docId w15:val="{B743C752-B060-4161-ACB1-DEC9C037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70F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170FE"/>
    <w:pPr>
      <w:ind w:left="143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70FE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170FE"/>
    <w:pPr>
      <w:spacing w:before="70"/>
      <w:ind w:left="133" w:hanging="12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170FE"/>
    <w:rPr>
      <w:rFonts w:ascii="Times New Roman" w:eastAsia="Times New Roman" w:hAnsi="Times New Roman"/>
      <w:sz w:val="23"/>
      <w:szCs w:val="23"/>
      <w:lang w:val="en-US"/>
    </w:rPr>
  </w:style>
  <w:style w:type="paragraph" w:styleId="NormalWeb">
    <w:name w:val="Normal (Web)"/>
    <w:basedOn w:val="Normal"/>
    <w:uiPriority w:val="99"/>
    <w:unhideWhenUsed/>
    <w:rsid w:val="00276C5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xt1">
    <w:name w:val="txt1"/>
    <w:uiPriority w:val="99"/>
    <w:rsid w:val="007A1B6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27</cp:revision>
  <cp:lastPrinted>2018-08-07T10:27:00Z</cp:lastPrinted>
  <dcterms:created xsi:type="dcterms:W3CDTF">2018-08-06T10:41:00Z</dcterms:created>
  <dcterms:modified xsi:type="dcterms:W3CDTF">2019-05-16T09:38:00Z</dcterms:modified>
</cp:coreProperties>
</file>